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宋体" w:hAnsi="宋体" w:eastAsia="宋体" w:cs="宋体"/>
          <w:sz w:val="36"/>
          <w:szCs w:val="36"/>
        </w:rPr>
      </w:pPr>
    </w:p>
    <w:p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业务辅导的</w:t>
      </w:r>
      <w:r>
        <w:rPr>
          <w:rFonts w:hint="eastAsia" w:ascii="宋体" w:hAnsi="宋体" w:cs="宋体"/>
          <w:sz w:val="36"/>
          <w:szCs w:val="36"/>
          <w:lang w:eastAsia="zh-CN"/>
        </w:rPr>
        <w:t>资产评估机构</w:t>
      </w:r>
      <w:r>
        <w:rPr>
          <w:rFonts w:hint="eastAsia" w:ascii="宋体" w:hAnsi="宋体" w:eastAsia="宋体" w:cs="宋体"/>
          <w:sz w:val="36"/>
          <w:szCs w:val="36"/>
        </w:rPr>
        <w:t>名单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tbl>
      <w:tblPr>
        <w:tblStyle w:val="2"/>
        <w:tblW w:w="80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70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山西诚明资产评估有限公司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山西乾元资产评估有限公司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山西双元资产评估有限公司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山西真诚资产评估有限公司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山西汇鑫房地产资产评估咨询有限公司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山西恒源房地产资产评估有限公司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山西中量资产评估有限责任公司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山西昌信土地资产评估有限公司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山西盘古资产评估事务所（普通合伙）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华植（山西）资产房地产评估有限公司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7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大同市尚阳房地产评估有限责任公司</w:t>
            </w:r>
          </w:p>
        </w:tc>
      </w:tr>
    </w:tbl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5D964149"/>
    <w:rsid w:val="5D96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2024-03-20T06:52:00Z</dcterms:created>
  <dc:creator>杨建丽</dc:creator>
  <cp:lastModifiedBy>杨建丽</cp:lastModifiedBy>
  <dcterms:modified xsi:type="dcterms:W3CDTF">2024-03-20T06:52:34Z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66CBECCEF9E64B14964786CF12479FE6_11</vt:lpwstr>
  </property>
</Properties>
</file>