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  <w:t xml:space="preserve">附件： </w:t>
      </w:r>
    </w:p>
    <w:p>
      <w:pPr>
        <w:widowControl/>
        <w:shd w:val="clear" w:color="auto" w:fill="FFFFFF"/>
        <w:spacing w:line="240" w:lineRule="exact"/>
        <w:ind w:left="-2" w:leftChars="-1"/>
        <w:jc w:val="left"/>
        <w:rPr>
          <w:rFonts w:ascii="仿宋" w:hAnsi="仿宋" w:eastAsia="仿宋" w:cs="Times New Roman"/>
          <w:color w:val="00000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60" w:lineRule="exact"/>
        <w:ind w:left="-2" w:leftChars="-1" w:firstLine="2"/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资产评估报告统一编码系统空白的资产评估机构</w:t>
      </w:r>
    </w:p>
    <w:p>
      <w:pPr>
        <w:pStyle w:val="12"/>
      </w:pP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太原  33户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1、山西中盛资产评估有限公司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2、山西双元资产评估有限公司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3、山西真诚资产评估有限公司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4、山西嘉正资产评估有限公司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5、山西开永资产评估事务所（特殊普通合伙）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6、山西智彤资产评估有限公司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7、山西中天诚资产评估事务所(普通合伙)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8、山西通诚资产评估有限公司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9、山西建科资产评估有限公司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10、北京北方亚事资产评估事务所（特殊普通合伙）山西分所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11、北京卓信大华资产评估有限公司山西分公司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12、山西博达资产评估有限公司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13、山西振华资产评估有限公司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14、北京中源正信资产评估有限公司太原分公司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15、山西中保高新资产评估有限公司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16、上海东洲资产评估有限公司山西分公司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17、山西天晨资产评估有限公司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18、中铭国际资产评估(北京)有限责任公司山西分公司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19、北京中天华资产评估有限责任公司山西分公司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20、山西国达资产评估有限公司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21、中和资产评估有限公司山西分公司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22、山西愚公资产评估有限公司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23、山西中财资产评估有限公司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24、北京中和谊资产评估有限公司山西分公司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25、山西乾元资产评估有限公司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26、北京国融兴华资产评估有限责任公司山西分公司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27、山西柏利源资产评估事务所(普通合伙)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28、北京中天和资产评估有限公司山西分公司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29、山西恒信融丰资产评估有限公司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30、北京中同华资产评估有限公司山西分公司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31、山西元通天成资产评估有限公司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32、山西家豪房地产资产评估有限公司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33、中通诚资产评估有限公司山西儒林分公司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朔州  1户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1、朔州市恒源房地产价格评估有限公司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大同  2户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1、大同市精正资产评估有限责任公司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2、山西中瑞天诚资产评估有限公司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阳泉  3户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1、山西国恒资产评估有限公司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2、山西巨盛资产评估有限公司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3、山西永丰资产评估事务所（普通合伙）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晋城  3户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1、晋城华放资产评估事务所有限公司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2、高平明星资产评估事务所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3、山西泉兴资产评估事务所（普通合伙）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临汾  4户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1、山西泰亘资产评估事务所（普通合伙）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2、临汾德信资产评估有限公司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3、临汾华阳资产评估事务所(普通合伙)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4、临汾博新资产评估有限责任公司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长治  1户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1、长治市佳信资产评估财务咨询公司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吕梁  1户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1、山西宝旺资产评估有限公司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b/>
          <w:sz w:val="30"/>
          <w:szCs w:val="30"/>
        </w:rPr>
      </w:pPr>
      <w:r>
        <w:rPr>
          <w:rFonts w:hint="eastAsia" w:ascii="华文仿宋" w:hAnsi="华文仿宋" w:eastAsia="华文仿宋"/>
          <w:b/>
          <w:sz w:val="30"/>
          <w:szCs w:val="30"/>
        </w:rPr>
        <w:t>运城  3户</w:t>
      </w:r>
      <w:r>
        <w:rPr>
          <w:rFonts w:hint="eastAsia" w:ascii="华文仿宋" w:hAnsi="华文仿宋" w:eastAsia="华文仿宋"/>
          <w:b/>
          <w:sz w:val="30"/>
          <w:szCs w:val="30"/>
        </w:rPr>
        <w:tab/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1、山西一诺千金资产评估有限公司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2、山西丰百利房地产评估有限公司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3、山西嘉璐房地产评估有限公司</w:t>
      </w: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hint="eastAsia" w:ascii="华文仿宋" w:hAnsi="华文仿宋" w:eastAsia="华文仿宋"/>
          <w:sz w:val="30"/>
          <w:szCs w:val="30"/>
        </w:rPr>
      </w:pPr>
    </w:p>
    <w:p>
      <w:pPr>
        <w:pStyle w:val="12"/>
        <w:spacing w:line="520" w:lineRule="exact"/>
        <w:rPr>
          <w:rFonts w:ascii="华文仿宋" w:hAnsi="华文仿宋" w:eastAsia="华文仿宋"/>
          <w:sz w:val="30"/>
          <w:szCs w:val="30"/>
        </w:rPr>
      </w:pPr>
      <w:bookmarkStart w:id="0" w:name="_GoBack"/>
      <w:bookmarkEnd w:id="0"/>
    </w:p>
    <w:sectPr>
      <w:pgSz w:w="11906" w:h="16838"/>
      <w:pgMar w:top="1588" w:right="158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E47"/>
    <w:rsid w:val="000A7E3C"/>
    <w:rsid w:val="000D218C"/>
    <w:rsid w:val="001D3BEB"/>
    <w:rsid w:val="00272BE9"/>
    <w:rsid w:val="0035002E"/>
    <w:rsid w:val="003A4B51"/>
    <w:rsid w:val="003B209C"/>
    <w:rsid w:val="003D2ECE"/>
    <w:rsid w:val="00534D84"/>
    <w:rsid w:val="006B7AFB"/>
    <w:rsid w:val="007422E5"/>
    <w:rsid w:val="00817685"/>
    <w:rsid w:val="009B1300"/>
    <w:rsid w:val="009D7B81"/>
    <w:rsid w:val="00A040B2"/>
    <w:rsid w:val="00A363FE"/>
    <w:rsid w:val="00A9518E"/>
    <w:rsid w:val="00AB2E47"/>
    <w:rsid w:val="00AD65BE"/>
    <w:rsid w:val="00BF7BC3"/>
    <w:rsid w:val="00D4545C"/>
    <w:rsid w:val="00EF3801"/>
    <w:rsid w:val="00FB6711"/>
    <w:rsid w:val="2FE9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uiPriority w:val="9"/>
    <w:rPr>
      <w:b/>
      <w:bCs/>
      <w:kern w:val="44"/>
      <w:sz w:val="44"/>
      <w:szCs w:val="44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234</Words>
  <Characters>1334</Characters>
  <Lines>11</Lines>
  <Paragraphs>3</Paragraphs>
  <TotalTime>1</TotalTime>
  <ScaleCrop>false</ScaleCrop>
  <LinksUpToDate>false</LinksUpToDate>
  <CharactersWithSpaces>1565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2019-11-27T03:40:00Z</dcterms:created>
  <dc:creator>lenovo</dc:creator>
  <cp:lastModifiedBy>青衫依旧</cp:lastModifiedBy>
  <cp:lastPrinted>2019-11-27T08:14:00Z</cp:lastPrinted>
  <dcterms:modified xsi:type="dcterms:W3CDTF">2019-12-03T06:42:05Z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