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380" w:rsidRPr="0015509F" w:rsidRDefault="00401380" w:rsidP="00401380">
      <w:pPr>
        <w:widowControl/>
        <w:spacing w:line="525" w:lineRule="atLeast"/>
        <w:outlineLvl w:val="1"/>
        <w:rPr>
          <w:rFonts w:ascii="黑体" w:eastAsia="黑体" w:hAnsi="黑体" w:cs="宋体"/>
          <w:bCs/>
          <w:kern w:val="36"/>
          <w:sz w:val="32"/>
          <w:szCs w:val="32"/>
        </w:rPr>
      </w:pPr>
      <w:r w:rsidRPr="0015509F">
        <w:rPr>
          <w:rFonts w:ascii="黑体" w:eastAsia="黑体" w:hAnsi="黑体" w:cs="宋体" w:hint="eastAsia"/>
          <w:bCs/>
          <w:kern w:val="36"/>
          <w:sz w:val="32"/>
          <w:szCs w:val="32"/>
        </w:rPr>
        <w:t>附件</w:t>
      </w:r>
    </w:p>
    <w:p w:rsidR="00401380" w:rsidRDefault="00401380" w:rsidP="00401380">
      <w:pPr>
        <w:widowControl/>
        <w:spacing w:line="525" w:lineRule="atLeast"/>
        <w:jc w:val="center"/>
        <w:outlineLvl w:val="1"/>
        <w:rPr>
          <w:rFonts w:ascii="华文中宋" w:eastAsia="华文中宋" w:hAnsi="华文中宋" w:cs="宋体" w:hint="eastAsia"/>
          <w:bCs/>
          <w:kern w:val="36"/>
          <w:sz w:val="36"/>
          <w:szCs w:val="36"/>
        </w:rPr>
      </w:pPr>
    </w:p>
    <w:p w:rsidR="00401380" w:rsidRPr="004F0A69" w:rsidRDefault="00401380" w:rsidP="00401380">
      <w:pPr>
        <w:widowControl/>
        <w:spacing w:line="525" w:lineRule="atLeast"/>
        <w:jc w:val="center"/>
        <w:outlineLvl w:val="1"/>
        <w:rPr>
          <w:rFonts w:ascii="华文中宋" w:eastAsia="华文中宋" w:hAnsi="华文中宋" w:cs="宋体"/>
          <w:bCs/>
          <w:kern w:val="36"/>
          <w:sz w:val="36"/>
          <w:szCs w:val="36"/>
        </w:rPr>
      </w:pPr>
    </w:p>
    <w:p w:rsidR="00401380" w:rsidRPr="004F0A69" w:rsidRDefault="00401380" w:rsidP="00401380">
      <w:pPr>
        <w:widowControl/>
        <w:spacing w:line="525" w:lineRule="atLeast"/>
        <w:jc w:val="center"/>
        <w:outlineLvl w:val="1"/>
        <w:rPr>
          <w:rFonts w:ascii="华文中宋" w:eastAsia="华文中宋" w:hAnsi="华文中宋" w:cs="宋体"/>
          <w:b/>
          <w:bCs/>
          <w:kern w:val="36"/>
          <w:sz w:val="44"/>
          <w:szCs w:val="44"/>
        </w:rPr>
      </w:pPr>
      <w:bookmarkStart w:id="0" w:name="_GoBack"/>
      <w:r w:rsidRPr="004F0A69">
        <w:rPr>
          <w:rFonts w:ascii="华文中宋" w:eastAsia="华文中宋" w:hAnsi="华文中宋" w:cs="宋体" w:hint="eastAsia"/>
          <w:b/>
          <w:bCs/>
          <w:kern w:val="36"/>
          <w:sz w:val="44"/>
          <w:szCs w:val="44"/>
        </w:rPr>
        <w:t>中国资产评估协会会费管理办法</w:t>
      </w:r>
    </w:p>
    <w:bookmarkEnd w:id="0"/>
    <w:p w:rsidR="00401380" w:rsidRPr="004F0A69" w:rsidRDefault="00401380" w:rsidP="00401380">
      <w:pPr>
        <w:widowControl/>
        <w:spacing w:line="480" w:lineRule="auto"/>
        <w:jc w:val="left"/>
        <w:rPr>
          <w:rFonts w:ascii="宋体" w:hAnsi="宋体" w:cs="宋体"/>
          <w:color w:val="000000"/>
          <w:kern w:val="0"/>
          <w:sz w:val="24"/>
        </w:rPr>
      </w:pPr>
      <w:r w:rsidRPr="004F0A69">
        <w:rPr>
          <w:rFonts w:ascii="宋体" w:hAnsi="宋体" w:cs="宋体" w:hint="eastAsia"/>
          <w:color w:val="000000"/>
          <w:kern w:val="0"/>
          <w:sz w:val="24"/>
        </w:rPr>
        <w:t> </w:t>
      </w:r>
    </w:p>
    <w:p w:rsidR="00401380" w:rsidRPr="004F0A69" w:rsidRDefault="00401380" w:rsidP="00401380">
      <w:pPr>
        <w:widowControl/>
        <w:spacing w:line="360" w:lineRule="auto"/>
        <w:jc w:val="center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4F0A69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第一章  总  则</w:t>
      </w:r>
    </w:p>
    <w:p w:rsidR="00401380" w:rsidRDefault="00401380" w:rsidP="00401380">
      <w:pPr>
        <w:widowControl/>
        <w:spacing w:line="360" w:lineRule="auto"/>
        <w:jc w:val="center"/>
        <w:rPr>
          <w:rFonts w:ascii="仿宋" w:eastAsia="仿宋" w:hAnsi="仿宋" w:cs="宋体" w:hint="eastAsia"/>
          <w:color w:val="000000"/>
          <w:kern w:val="0"/>
          <w:sz w:val="32"/>
          <w:szCs w:val="32"/>
        </w:rPr>
      </w:pPr>
      <w:r w:rsidRPr="004F0A69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 xml:space="preserve">    </w:t>
      </w: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第一条  为规范中国资产评估协会（以下简称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）会费收取和使用，保障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充分履行《中华人民共和国资产评估法》规定的职责，根据《中国资产评估协会章程》（以下简称《章程》）</w:t>
      </w:r>
    </w:p>
    <w:p w:rsidR="00401380" w:rsidRPr="004F0A69" w:rsidRDefault="00401380" w:rsidP="00401380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等有关规定，制定本办法。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第二条  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中评协会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员应当按照本办法的规定交纳会费。</w:t>
      </w:r>
    </w:p>
    <w:p w:rsidR="00401380" w:rsidRPr="004F0A69" w:rsidRDefault="00401380" w:rsidP="00401380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第三条  会费分为单位会员会费和个人会员会费。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第四条  会员会费按年度收取。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401380" w:rsidRPr="004F0A69" w:rsidRDefault="00401380" w:rsidP="00401380">
      <w:pPr>
        <w:widowControl/>
        <w:spacing w:line="360" w:lineRule="auto"/>
        <w:jc w:val="center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4F0A69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第二章  会费交纳标准及程序</w:t>
      </w:r>
    </w:p>
    <w:p w:rsidR="00401380" w:rsidRPr="004F0A69" w:rsidRDefault="00401380" w:rsidP="00401380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</w:t>
      </w: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第五条  单位会员会费标准</w:t>
      </w:r>
    </w:p>
    <w:p w:rsidR="00401380" w:rsidRPr="004F0A69" w:rsidRDefault="00401380" w:rsidP="00401380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评估机构会员上一个会计年度内从事各项业务取得的收入总和（以下称年度收入总和）在300万元（含）以下的，交纳10000元；300万元以上至3000万元（含）以下的，交纳50000元；3000万元以上的，交纳800000元。</w:t>
      </w:r>
    </w:p>
    <w:p w:rsidR="00401380" w:rsidRPr="004F0A69" w:rsidRDefault="00401380" w:rsidP="00401380">
      <w:pPr>
        <w:widowControl/>
        <w:spacing w:line="360" w:lineRule="auto"/>
        <w:ind w:firstLine="645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评估机构会员按上述标准计算的会费额度高于原标准</w:t>
      </w:r>
      <w:r w:rsidRPr="004F0A69">
        <w:rPr>
          <w:rFonts w:ascii="仿宋" w:eastAsia="仿宋" w:hAnsi="仿宋" w:hint="eastAsia"/>
          <w:sz w:val="32"/>
          <w:szCs w:val="32"/>
        </w:rPr>
        <w:t>（</w:t>
      </w:r>
      <w:proofErr w:type="gramStart"/>
      <w:r w:rsidRPr="004F0A69">
        <w:rPr>
          <w:rFonts w:ascii="仿宋" w:eastAsia="仿宋" w:hAnsi="仿宋" w:hint="eastAsia"/>
          <w:sz w:val="32"/>
          <w:szCs w:val="32"/>
        </w:rPr>
        <w:t>中评协</w:t>
      </w:r>
      <w:proofErr w:type="gramEnd"/>
      <w:r w:rsidRPr="004F0A69">
        <w:rPr>
          <w:rFonts w:ascii="仿宋" w:eastAsia="仿宋" w:hAnsi="仿宋" w:hint="eastAsia"/>
          <w:sz w:val="32"/>
          <w:szCs w:val="32"/>
        </w:rPr>
        <w:t>〔2005〕101号）</w:t>
      </w: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计算额度的，高出部分免予交纳。</w:t>
      </w:r>
    </w:p>
    <w:p w:rsidR="00401380" w:rsidRPr="004F0A69" w:rsidRDefault="00401380" w:rsidP="00401380">
      <w:pPr>
        <w:widowControl/>
        <w:spacing w:line="360" w:lineRule="auto"/>
        <w:ind w:firstLine="645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lastRenderedPageBreak/>
        <w:t>评估机构会员应当按要求如实填报相关财务状况，提供经审计的财务报表或相关纳税申报表，并按规定上报机构备案所在地地方协会和中评协。其中，评估机构会员会费免交的相关信息，应在年度资产评估行业会计报表中予以单独列示。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第六条  个人会员会费标准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执业会员交纳4000元。其中，非</w:t>
      </w:r>
      <w:r w:rsidRPr="004F0A69">
        <w:rPr>
          <w:rFonts w:ascii="仿宋" w:eastAsia="仿宋" w:hAnsi="仿宋" w:cs="仿宋_GB2312"/>
          <w:sz w:val="32"/>
          <w:szCs w:val="32"/>
        </w:rPr>
        <w:t>证券资格评估机构</w:t>
      </w: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执业会员</w:t>
      </w:r>
      <w:r w:rsidRPr="004F0A69">
        <w:rPr>
          <w:rFonts w:ascii="仿宋" w:eastAsia="仿宋" w:hAnsi="仿宋" w:hint="eastAsia"/>
          <w:sz w:val="32"/>
          <w:szCs w:val="32"/>
        </w:rPr>
        <w:t>（不含证券资格评估机构分支机构执业会员）</w:t>
      </w: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减免一半交纳。</w:t>
      </w:r>
    </w:p>
    <w:p w:rsidR="00401380" w:rsidRPr="004F0A69" w:rsidRDefault="00401380" w:rsidP="00401380">
      <w:pPr>
        <w:widowControl/>
        <w:spacing w:line="360" w:lineRule="auto"/>
        <w:ind w:firstLine="645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第七条  评估机构应当于每年4月30日以前向其所在地地方协会交纳当年度单位会员会费，其分支机构的单位会员会费按属地原则交所在地地方协会。</w:t>
      </w:r>
    </w:p>
    <w:p w:rsidR="00401380" w:rsidRPr="004F0A69" w:rsidRDefault="00401380" w:rsidP="00401380">
      <w:pPr>
        <w:widowControl/>
        <w:spacing w:line="360" w:lineRule="auto"/>
        <w:ind w:firstLine="645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第八条  个人会员会费每年4月30日以前通过所在评估机构会员单位上交所在地地方协会。</w:t>
      </w:r>
    </w:p>
    <w:p w:rsidR="00401380" w:rsidRPr="004F0A69" w:rsidRDefault="00401380" w:rsidP="00401380">
      <w:pPr>
        <w:widowControl/>
        <w:spacing w:line="360" w:lineRule="auto"/>
        <w:ind w:firstLine="645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个人会员会费以评估机构参加当年度执业会员年检人数计算。</w:t>
      </w:r>
    </w:p>
    <w:p w:rsidR="00401380" w:rsidRPr="004F0A69" w:rsidRDefault="00401380" w:rsidP="00401380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第九条  评估机构因遭遇自然灾害等不可抗力导致交纳单位会员会费困难的，可以向所在地地方协会提出申请，并报中评协同意后予以减免。</w:t>
      </w:r>
    </w:p>
    <w:p w:rsidR="00401380" w:rsidRDefault="00401380" w:rsidP="00401380">
      <w:pPr>
        <w:widowControl/>
        <w:spacing w:line="360" w:lineRule="auto"/>
        <w:ind w:firstLine="645"/>
        <w:rPr>
          <w:rFonts w:ascii="仿宋" w:eastAsia="仿宋" w:hAnsi="仿宋" w:cs="宋体" w:hint="eastAsia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第十条  每年5月31日前，地方协会应当将收缴的单位会员及个人会员会费按40%的比例划交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。</w:t>
      </w:r>
    </w:p>
    <w:p w:rsidR="00401380" w:rsidRPr="004F0A69" w:rsidRDefault="00401380" w:rsidP="00401380">
      <w:pPr>
        <w:widowControl/>
        <w:spacing w:line="360" w:lineRule="auto"/>
        <w:ind w:firstLine="645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401380" w:rsidRPr="004F0A69" w:rsidRDefault="00401380" w:rsidP="00401380">
      <w:pPr>
        <w:widowControl/>
        <w:spacing w:line="360" w:lineRule="auto"/>
        <w:jc w:val="center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4F0A69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第三章  会费的使用及管理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第十一条  会费开支范围：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lastRenderedPageBreak/>
        <w:t xml:space="preserve">    （一）召开会员代表大会、理事会、常务理事会、会长会等的各项支出；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（二）开展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行业党建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工作的支出；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（三）制定并组织实施行业发展规划和目标的支出；  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（四）制定资产评估执业准则和职业道德准则等自律管理制度规范的支出；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（五）开展行业自律监管、检查及奖惩的支出；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（六）组织开展会员管理及继续教育的支出；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（七）开展行业国际交流与合作的支出；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（八）开展理论课题研究和市场业务拓展的支出；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（九）开展行业信息化建设及对外宣传的支出；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（十）开展专门委员会、专业委员会活动的支出；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（十一）保障会员依法开展业务，维护会员合法权益的支出；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（十二）发生的社会公益性捐赠支出；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（十三）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秘书处的日常支出；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（十四）其他的必要支出。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第十二条  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年度会费收缴、支出状况，每年应当经会计师事务所审计并向常务理事会报告。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第十三条  会费收支情况接受会员代表大会的审查。</w:t>
      </w:r>
    </w:p>
    <w:p w:rsidR="00401380" w:rsidRPr="004F0A69" w:rsidRDefault="00401380" w:rsidP="00401380">
      <w:pPr>
        <w:widowControl/>
        <w:spacing w:line="360" w:lineRule="auto"/>
        <w:ind w:firstLine="645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第十四条  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中评协应当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集中</w:t>
      </w:r>
      <w:r w:rsidRPr="004F0A69">
        <w:rPr>
          <w:rFonts w:ascii="仿宋" w:eastAsia="仿宋" w:hAnsi="仿宋" w:cs="MS Mincho" w:hint="eastAsia"/>
          <w:sz w:val="32"/>
          <w:szCs w:val="32"/>
        </w:rPr>
        <w:t>公示并定期更新会费收费项目、收费标准、收费依据等信息，建立收费信息主动公开长效机制。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lastRenderedPageBreak/>
        <w:t xml:space="preserve">第十五条  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中评协应当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按国家的有关规定和要求，建立并严格执行相关财务会计管理制度。</w:t>
      </w:r>
    </w:p>
    <w:p w:rsidR="00401380" w:rsidRPr="004F0A69" w:rsidRDefault="00401380" w:rsidP="00401380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第十六条  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中评协应当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对会费交纳情况进行督促检查。会员未按时足额交纳会费或拒绝交纳会费的，由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或地方协会按照《章程》等有关规定予以处理。</w:t>
      </w:r>
    </w:p>
    <w:p w:rsidR="00401380" w:rsidRPr="004F0A69" w:rsidRDefault="00401380" w:rsidP="00401380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401380" w:rsidRPr="004F0A69" w:rsidRDefault="00401380" w:rsidP="00401380">
      <w:pPr>
        <w:widowControl/>
        <w:spacing w:line="360" w:lineRule="auto"/>
        <w:jc w:val="center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4F0A69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第四章  附则</w:t>
      </w:r>
    </w:p>
    <w:p w:rsidR="00401380" w:rsidRPr="004F0A69" w:rsidRDefault="00401380" w:rsidP="00401380">
      <w:pPr>
        <w:widowControl/>
        <w:spacing w:line="360" w:lineRule="auto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第十七条  本办法自常务理事会审议通过之日起施行，待下次全国会员代表大会予以追认。</w:t>
      </w:r>
    </w:p>
    <w:p w:rsidR="00401380" w:rsidRPr="004F0A69" w:rsidRDefault="00401380" w:rsidP="00401380">
      <w:pPr>
        <w:widowControl/>
        <w:spacing w:line="360" w:lineRule="auto"/>
        <w:ind w:firstLine="645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第十八条  本办法由</w:t>
      </w:r>
      <w:proofErr w:type="gramStart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中评协</w:t>
      </w:r>
      <w:proofErr w:type="gramEnd"/>
      <w:r w:rsidRPr="004F0A6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常务理事会负责解释。</w:t>
      </w:r>
    </w:p>
    <w:p w:rsidR="00401380" w:rsidRPr="004F0A69" w:rsidRDefault="00401380" w:rsidP="00401380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401380" w:rsidRPr="004F0A69" w:rsidRDefault="00401380" w:rsidP="00401380">
      <w:pPr>
        <w:spacing w:line="360" w:lineRule="auto"/>
        <w:rPr>
          <w:rFonts w:ascii="仿宋" w:eastAsia="仿宋" w:hAnsi="仿宋" w:hint="eastAsia"/>
          <w:color w:val="333333"/>
          <w:sz w:val="30"/>
          <w:szCs w:val="30"/>
        </w:rPr>
      </w:pPr>
    </w:p>
    <w:p w:rsidR="00401380" w:rsidRPr="004F0A69" w:rsidRDefault="00401380" w:rsidP="00401380">
      <w:pPr>
        <w:spacing w:line="360" w:lineRule="auto"/>
        <w:rPr>
          <w:rFonts w:ascii="仿宋" w:eastAsia="仿宋" w:hAnsi="仿宋" w:hint="eastAsia"/>
          <w:color w:val="333333"/>
          <w:sz w:val="30"/>
          <w:szCs w:val="30"/>
        </w:rPr>
      </w:pPr>
    </w:p>
    <w:p w:rsidR="00401380" w:rsidRPr="004F0A69" w:rsidRDefault="00401380" w:rsidP="00401380">
      <w:pPr>
        <w:spacing w:line="360" w:lineRule="auto"/>
        <w:rPr>
          <w:rFonts w:ascii="仿宋" w:eastAsia="仿宋" w:hAnsi="仿宋" w:hint="eastAsia"/>
          <w:color w:val="333333"/>
          <w:sz w:val="30"/>
          <w:szCs w:val="30"/>
        </w:rPr>
      </w:pPr>
    </w:p>
    <w:p w:rsidR="00CE44F1" w:rsidRPr="00401380" w:rsidRDefault="00CE44F1"/>
    <w:sectPr w:rsidR="00CE44F1" w:rsidRPr="00401380" w:rsidSect="00ED2352">
      <w:footerReference w:type="even" r:id="rId5"/>
      <w:footerReference w:type="default" r:id="rId6"/>
      <w:pgSz w:w="11906" w:h="16838" w:code="9"/>
      <w:pgMar w:top="1440" w:right="1531" w:bottom="1440" w:left="1531" w:header="851" w:footer="992" w:gutter="0"/>
      <w:pgNumType w:fmt="numberInDash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0C9" w:rsidRPr="00B03262" w:rsidRDefault="00401380">
    <w:pPr>
      <w:pStyle w:val="a3"/>
      <w:rPr>
        <w:rFonts w:ascii="仿宋" w:eastAsia="仿宋" w:hAnsi="仿宋"/>
        <w:sz w:val="32"/>
        <w:szCs w:val="32"/>
      </w:rPr>
    </w:pPr>
    <w:r w:rsidRPr="00B03262">
      <w:rPr>
        <w:rFonts w:ascii="仿宋" w:eastAsia="仿宋" w:hAnsi="仿宋"/>
        <w:sz w:val="32"/>
        <w:szCs w:val="32"/>
      </w:rPr>
      <w:fldChar w:fldCharType="begin"/>
    </w:r>
    <w:r w:rsidRPr="00B03262">
      <w:rPr>
        <w:rFonts w:ascii="仿宋" w:eastAsia="仿宋" w:hAnsi="仿宋"/>
        <w:sz w:val="32"/>
        <w:szCs w:val="32"/>
      </w:rPr>
      <w:instrText>PAGE   \* MERGEFORMAT</w:instrText>
    </w:r>
    <w:r w:rsidRPr="00B03262">
      <w:rPr>
        <w:rFonts w:ascii="仿宋" w:eastAsia="仿宋" w:hAnsi="仿宋"/>
        <w:sz w:val="32"/>
        <w:szCs w:val="32"/>
      </w:rPr>
      <w:fldChar w:fldCharType="separate"/>
    </w:r>
    <w:r w:rsidRPr="00ED2352">
      <w:rPr>
        <w:rFonts w:ascii="仿宋" w:eastAsia="仿宋" w:hAnsi="仿宋"/>
        <w:noProof/>
        <w:sz w:val="32"/>
        <w:szCs w:val="32"/>
        <w:lang w:val="zh-CN"/>
      </w:rPr>
      <w:t>-</w:t>
    </w:r>
    <w:r>
      <w:rPr>
        <w:rFonts w:ascii="仿宋" w:eastAsia="仿宋" w:hAnsi="仿宋"/>
        <w:noProof/>
        <w:sz w:val="32"/>
        <w:szCs w:val="32"/>
      </w:rPr>
      <w:t xml:space="preserve"> 2 -</w:t>
    </w:r>
    <w:r w:rsidRPr="00B03262">
      <w:rPr>
        <w:rFonts w:ascii="仿宋" w:eastAsia="仿宋" w:hAnsi="仿宋"/>
        <w:sz w:val="32"/>
        <w:szCs w:val="32"/>
      </w:rPr>
      <w:fldChar w:fldCharType="end"/>
    </w:r>
  </w:p>
  <w:p w:rsidR="007B40C9" w:rsidRPr="00B03262" w:rsidRDefault="00401380" w:rsidP="00B03262">
    <w:pPr>
      <w:pStyle w:val="a3"/>
      <w:jc w:val="right"/>
      <w:rPr>
        <w:rFonts w:ascii="仿宋" w:eastAsia="仿宋" w:hAnsi="仿宋"/>
        <w:sz w:val="32"/>
        <w:szCs w:val="3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FCA" w:rsidRPr="00451FCA" w:rsidRDefault="00401380">
    <w:pPr>
      <w:pStyle w:val="a3"/>
      <w:jc w:val="center"/>
      <w:rPr>
        <w:sz w:val="21"/>
        <w:szCs w:val="21"/>
      </w:rPr>
    </w:pPr>
    <w:r w:rsidRPr="00451FCA">
      <w:rPr>
        <w:sz w:val="21"/>
        <w:szCs w:val="21"/>
      </w:rPr>
      <w:fldChar w:fldCharType="begin"/>
    </w:r>
    <w:r w:rsidRPr="00451FCA">
      <w:rPr>
        <w:sz w:val="21"/>
        <w:szCs w:val="21"/>
      </w:rPr>
      <w:instrText>PAGE   \* MERGEFORMAT</w:instrText>
    </w:r>
    <w:r w:rsidRPr="00451FCA">
      <w:rPr>
        <w:sz w:val="21"/>
        <w:szCs w:val="21"/>
      </w:rPr>
      <w:fldChar w:fldCharType="separate"/>
    </w:r>
    <w:r w:rsidRPr="00401380">
      <w:rPr>
        <w:noProof/>
        <w:sz w:val="21"/>
        <w:szCs w:val="21"/>
        <w:lang w:val="zh-CN"/>
      </w:rPr>
      <w:t>-</w:t>
    </w:r>
    <w:r>
      <w:rPr>
        <w:noProof/>
        <w:sz w:val="21"/>
        <w:szCs w:val="21"/>
      </w:rPr>
      <w:t xml:space="preserve"> 1 -</w:t>
    </w:r>
    <w:r w:rsidRPr="00451FCA">
      <w:rPr>
        <w:sz w:val="21"/>
        <w:szCs w:val="21"/>
      </w:rPr>
      <w:fldChar w:fldCharType="end"/>
    </w:r>
  </w:p>
  <w:p w:rsidR="007B40C9" w:rsidRPr="00B252EB" w:rsidRDefault="00401380" w:rsidP="00B252EB">
    <w:pPr>
      <w:pStyle w:val="a3"/>
      <w:jc w:val="center"/>
      <w:rPr>
        <w:sz w:val="30"/>
        <w:szCs w:val="3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80"/>
    <w:rsid w:val="00401380"/>
    <w:rsid w:val="00CE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138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4013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0138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138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4013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0138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231</Words>
  <Characters>1317</Characters>
  <Application>Microsoft Office Word</Application>
  <DocSecurity>0</DocSecurity>
  <Lines>10</Lines>
  <Paragraphs>3</Paragraphs>
  <ScaleCrop>false</ScaleCrop>
  <Company>WIN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2019-05-29T02:42:00Z</dcterms:created>
  <dcterms:modified xsi:type="dcterms:W3CDTF">2019-05-29T02:42:00Z</dcterms:modified>
</cp:coreProperties>
</file>